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788FA6" w14:textId="77777777" w:rsidR="003F66D4" w:rsidRDefault="003F66D4" w:rsidP="00A1264A">
      <w:pPr>
        <w:jc w:val="center"/>
      </w:pPr>
    </w:p>
    <w:p w14:paraId="462BAF17" w14:textId="77777777" w:rsidR="00A1264A" w:rsidRDefault="00A1264A" w:rsidP="00A1264A">
      <w:pPr>
        <w:jc w:val="center"/>
      </w:pPr>
      <w:bookmarkStart w:id="0" w:name="_GoBack"/>
      <w:bookmarkEnd w:id="0"/>
    </w:p>
    <w:p w14:paraId="14E8F2C1" w14:textId="77777777" w:rsidR="00A1264A" w:rsidRDefault="00A1264A" w:rsidP="00A1264A">
      <w:pPr>
        <w:jc w:val="center"/>
      </w:pPr>
    </w:p>
    <w:p w14:paraId="47B59115" w14:textId="77777777" w:rsidR="00A1264A" w:rsidRDefault="00A1264A" w:rsidP="00A1264A">
      <w:pPr>
        <w:jc w:val="center"/>
      </w:pPr>
    </w:p>
    <w:p w14:paraId="1B8BAA99" w14:textId="77777777" w:rsidR="00A1264A" w:rsidRDefault="00A1264A" w:rsidP="00B57D67">
      <w:pPr>
        <w:jc w:val="center"/>
      </w:pPr>
      <w:r>
        <w:t xml:space="preserve">Goodwill Case </w:t>
      </w:r>
      <w:r w:rsidR="00924915">
        <w:t>Analysis</w:t>
      </w:r>
    </w:p>
    <w:p w14:paraId="581C6C7F" w14:textId="77777777" w:rsidR="00A1264A" w:rsidRDefault="00A1264A" w:rsidP="00A1264A">
      <w:pPr>
        <w:jc w:val="center"/>
      </w:pPr>
    </w:p>
    <w:p w14:paraId="557B37D3" w14:textId="77777777" w:rsidR="00A1264A" w:rsidRDefault="00B57D67" w:rsidP="00A1264A">
      <w:pPr>
        <w:pStyle w:val="NormalWeb"/>
        <w:rPr>
          <w:rFonts w:ascii="Calibri" w:hAnsi="Calibri"/>
          <w:color w:val="000000"/>
          <w:sz w:val="22"/>
          <w:szCs w:val="22"/>
        </w:rPr>
      </w:pPr>
      <w:r>
        <w:rPr>
          <w:rFonts w:ascii="Calibri" w:hAnsi="Calibri"/>
          <w:color w:val="000000"/>
          <w:sz w:val="22"/>
          <w:szCs w:val="22"/>
        </w:rPr>
        <w:t xml:space="preserve">The Goodwill case </w:t>
      </w:r>
      <w:r w:rsidR="00A1264A">
        <w:rPr>
          <w:rFonts w:ascii="Calibri" w:hAnsi="Calibri"/>
          <w:color w:val="000000"/>
          <w:sz w:val="22"/>
          <w:szCs w:val="22"/>
        </w:rPr>
        <w:t>gives you an overview of the enterprise, its mission, its structure and its performance. Using the information presented in the case, plus any additional information you may choose to bring in from other sources, reply to the following questions:</w:t>
      </w:r>
    </w:p>
    <w:p w14:paraId="731984DF" w14:textId="77777777" w:rsidR="00B57D67" w:rsidRDefault="00B57D67" w:rsidP="00A1264A">
      <w:pPr>
        <w:pStyle w:val="NormalWeb"/>
        <w:rPr>
          <w:rFonts w:ascii="Calibri" w:hAnsi="Calibri"/>
          <w:color w:val="000000"/>
          <w:sz w:val="22"/>
          <w:szCs w:val="22"/>
        </w:rPr>
      </w:pPr>
    </w:p>
    <w:p w14:paraId="350B5C71" w14:textId="77777777" w:rsidR="00B57D67" w:rsidRDefault="00B57D67" w:rsidP="00A1264A">
      <w:pPr>
        <w:pStyle w:val="NormalWeb"/>
        <w:rPr>
          <w:rFonts w:ascii="Calibri" w:hAnsi="Calibri"/>
          <w:color w:val="000000"/>
          <w:sz w:val="22"/>
          <w:szCs w:val="22"/>
        </w:rPr>
      </w:pPr>
    </w:p>
    <w:p w14:paraId="0FE63797" w14:textId="77777777" w:rsidR="00A1264A" w:rsidRDefault="00A1264A" w:rsidP="00A1264A">
      <w:pPr>
        <w:pStyle w:val="NormalWeb"/>
        <w:ind w:left="720" w:hanging="360"/>
        <w:rPr>
          <w:rFonts w:ascii="Calibri" w:hAnsi="Calibri"/>
          <w:color w:val="000000"/>
          <w:sz w:val="22"/>
          <w:szCs w:val="22"/>
        </w:rPr>
      </w:pPr>
      <w:r>
        <w:rPr>
          <w:rFonts w:ascii="Calibri" w:hAnsi="Calibri"/>
          <w:color w:val="000000"/>
          <w:sz w:val="22"/>
          <w:szCs w:val="22"/>
        </w:rPr>
        <w:t>1.</w:t>
      </w:r>
      <w:r>
        <w:rPr>
          <w:color w:val="000000"/>
          <w:sz w:val="14"/>
          <w:szCs w:val="14"/>
        </w:rPr>
        <w:t xml:space="preserve">      </w:t>
      </w:r>
      <w:r>
        <w:rPr>
          <w:rFonts w:ascii="Calibri" w:hAnsi="Calibri"/>
          <w:color w:val="000000"/>
          <w:sz w:val="22"/>
          <w:szCs w:val="22"/>
        </w:rPr>
        <w:t>Describe Goodwill’s basic business and scaling model</w:t>
      </w:r>
    </w:p>
    <w:p w14:paraId="0DEF5BD9" w14:textId="77777777" w:rsidR="00A1264A" w:rsidRDefault="00A1264A" w:rsidP="00A1264A">
      <w:pPr>
        <w:pStyle w:val="NormalWeb"/>
        <w:ind w:left="720" w:hanging="360"/>
        <w:rPr>
          <w:rFonts w:ascii="Calibri" w:hAnsi="Calibri"/>
          <w:color w:val="000000"/>
          <w:sz w:val="22"/>
          <w:szCs w:val="22"/>
        </w:rPr>
      </w:pPr>
      <w:r>
        <w:rPr>
          <w:rFonts w:ascii="Calibri" w:hAnsi="Calibri"/>
          <w:color w:val="000000"/>
          <w:sz w:val="22"/>
          <w:szCs w:val="22"/>
        </w:rPr>
        <w:t>2.    Describe Goodwill's social impact as compared with not-for-profit/government effort or other initiatives.</w:t>
      </w:r>
    </w:p>
    <w:p w14:paraId="32A34BF4" w14:textId="77777777" w:rsidR="00A1264A" w:rsidRDefault="00A1264A" w:rsidP="00A1264A">
      <w:pPr>
        <w:pStyle w:val="NormalWeb"/>
        <w:ind w:left="720" w:hanging="360"/>
        <w:rPr>
          <w:rFonts w:ascii="Calibri" w:hAnsi="Calibri"/>
          <w:color w:val="000000"/>
          <w:sz w:val="22"/>
          <w:szCs w:val="22"/>
        </w:rPr>
      </w:pPr>
      <w:r>
        <w:rPr>
          <w:rFonts w:ascii="Calibri" w:hAnsi="Calibri"/>
          <w:color w:val="000000"/>
          <w:sz w:val="22"/>
          <w:szCs w:val="22"/>
        </w:rPr>
        <w:t>2.</w:t>
      </w:r>
      <w:r>
        <w:rPr>
          <w:color w:val="000000"/>
          <w:sz w:val="14"/>
          <w:szCs w:val="14"/>
        </w:rPr>
        <w:t xml:space="preserve">      </w:t>
      </w:r>
      <w:r>
        <w:rPr>
          <w:rFonts w:ascii="Calibri" w:hAnsi="Calibri"/>
          <w:color w:val="000000"/>
          <w:sz w:val="22"/>
          <w:szCs w:val="22"/>
        </w:rPr>
        <w:t>Taking into account financial, social, political, community, governance, and leadership factors, what do you see as Goodwill’s key success factors?</w:t>
      </w:r>
    </w:p>
    <w:p w14:paraId="3DA5AB5A" w14:textId="77777777" w:rsidR="00A1264A" w:rsidRDefault="00A1264A" w:rsidP="00A1264A">
      <w:pPr>
        <w:pStyle w:val="NormalWeb"/>
        <w:ind w:left="720" w:hanging="360"/>
        <w:rPr>
          <w:rFonts w:ascii="Calibri" w:hAnsi="Calibri"/>
          <w:color w:val="000000"/>
          <w:sz w:val="22"/>
          <w:szCs w:val="22"/>
        </w:rPr>
      </w:pPr>
      <w:r>
        <w:rPr>
          <w:rFonts w:ascii="Calibri" w:hAnsi="Calibri"/>
          <w:color w:val="000000"/>
          <w:sz w:val="22"/>
          <w:szCs w:val="22"/>
        </w:rPr>
        <w:t>3.</w:t>
      </w:r>
      <w:r>
        <w:rPr>
          <w:color w:val="000000"/>
          <w:sz w:val="14"/>
          <w:szCs w:val="14"/>
        </w:rPr>
        <w:t xml:space="preserve">       </w:t>
      </w:r>
      <w:r>
        <w:rPr>
          <w:rFonts w:ascii="Calibri" w:hAnsi="Calibri"/>
          <w:color w:val="000000"/>
          <w:sz w:val="22"/>
          <w:szCs w:val="22"/>
        </w:rPr>
        <w:t>Analyze the advantages and disadvantages of the Distributed Social Enterprise model that Goodwill has developed over the course of its history.</w:t>
      </w:r>
    </w:p>
    <w:p w14:paraId="17AB8220" w14:textId="77777777" w:rsidR="00A1264A" w:rsidRDefault="00A1264A" w:rsidP="00A1264A">
      <w:pPr>
        <w:pStyle w:val="NormalWeb"/>
        <w:ind w:left="720" w:hanging="360"/>
        <w:rPr>
          <w:rFonts w:ascii="Calibri" w:hAnsi="Calibri"/>
          <w:color w:val="000000"/>
          <w:sz w:val="22"/>
          <w:szCs w:val="22"/>
        </w:rPr>
      </w:pPr>
      <w:r>
        <w:rPr>
          <w:rFonts w:ascii="Calibri" w:hAnsi="Calibri"/>
          <w:color w:val="000000"/>
          <w:sz w:val="22"/>
          <w:szCs w:val="22"/>
        </w:rPr>
        <w:t>4.</w:t>
      </w:r>
      <w:r>
        <w:rPr>
          <w:color w:val="000000"/>
          <w:sz w:val="14"/>
          <w:szCs w:val="14"/>
        </w:rPr>
        <w:t xml:space="preserve">       </w:t>
      </w:r>
      <w:r>
        <w:rPr>
          <w:rFonts w:ascii="Calibri" w:hAnsi="Calibri"/>
          <w:color w:val="000000"/>
          <w:sz w:val="22"/>
          <w:szCs w:val="22"/>
        </w:rPr>
        <w:t>What do you take away from your analysis that might be relevant for launching a new social enterprise venture?</w:t>
      </w:r>
    </w:p>
    <w:p w14:paraId="29ABC4B7" w14:textId="77777777" w:rsidR="00A1264A" w:rsidRPr="00924915" w:rsidRDefault="00A1264A" w:rsidP="00924915">
      <w:pPr>
        <w:pStyle w:val="NormalWeb"/>
        <w:rPr>
          <w:rFonts w:ascii="Calibri" w:hAnsi="Calibri"/>
          <w:color w:val="000000"/>
          <w:sz w:val="22"/>
          <w:szCs w:val="22"/>
        </w:rPr>
      </w:pPr>
      <w:r>
        <w:rPr>
          <w:rFonts w:ascii="Calibri" w:hAnsi="Calibri"/>
          <w:color w:val="000000"/>
          <w:sz w:val="22"/>
          <w:szCs w:val="22"/>
        </w:rPr>
        <w:t> </w:t>
      </w:r>
    </w:p>
    <w:sectPr w:rsidR="00A1264A" w:rsidRPr="0092491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264A"/>
    <w:rsid w:val="003F66D4"/>
    <w:rsid w:val="006313C2"/>
    <w:rsid w:val="00924915"/>
    <w:rsid w:val="00A1264A"/>
    <w:rsid w:val="00B57D67"/>
    <w:rsid w:val="00E72C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9F1017"/>
  <w15:docId w15:val="{12D0EC1D-AE21-4046-8A2C-535A4A183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1264A"/>
    <w:pPr>
      <w:spacing w:after="0"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1178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134</Words>
  <Characters>765</Characters>
  <Application>Microsoft Macintosh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kimberly</dc:creator>
  <cp:lastModifiedBy>kerenamur@gmail.com</cp:lastModifiedBy>
  <cp:revision>2</cp:revision>
  <dcterms:created xsi:type="dcterms:W3CDTF">2016-10-17T01:35:00Z</dcterms:created>
  <dcterms:modified xsi:type="dcterms:W3CDTF">2016-10-17T01:35:00Z</dcterms:modified>
</cp:coreProperties>
</file>